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ветеринарного оборудования (включая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011-514-140/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ԵՔ-ԷԱՃԱՊՁԲ-26/159</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ветеринарного оборудования (включая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ветеринарного оборудования (включая принадлежности)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ветеринарного оборудования (включая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ветеринарный рентгеновский 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ветеринарный допплеровский ультразвуковой 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ветеринарная система мониторинга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низкоскоростная центрифуга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Портативная ветеринарная светодиодная хирургическая лампа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осуществляет управление по охране природы аппарата мэрии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ветеринарный рентгеновский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прибору:
Высокочастотный (приблизительно 300 кГц) портативный ветеринарный рентгеновский аппарат с максимальной мощностью 10 кВт, напряжением 40–125 кВ и диапазоном тока 5–160 мА, регулировкой 0,1–200 мАс, временем экспозиции 2 мс–10 с рентгеновской трубкой с фокусным расстоянием приблизительно 2,0 мм и плоским детектором DR размером не менее 17×17 дюймов (3072×3072 пикселей, шаг пикселя 139 мкм, 16 бит), работающим от сети переменного тока 110 В/220 В, 50/60 Гц.
Дополнительные требования:
Прибор должен быть укомплектован всеми необходимыми для работы принадлежностями, соединительными кабелями, включая документацию.
Прибор поставляется в заводской упаковке.
Транспортировка, установка, обучение и настройка — за счёт поставщика․После установки устройство должно быть приведено в рабочее состояние.
Гарантийный срок: не менее 2 лет со дня, следующего за датой получения изделия Покупателем. Техническое обслуживание устройства на месте (по адресу Заказчика), а в случае невозможности его установки – транспортировка в сервисный центр, при этом все расходы, связанные с транспортировкой, несет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ветеринарный допплеровский ультразвуковой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устройству:
Ультразвуковое оборудование — основной блок со встроенным жестким диском объемом не менее 1 ТБ (1 шт.), разъемом для подключения двух датчиков с автоматическим распознаванием, оснащенный как минимум микровыпуклым датчиком 6,5 МГц (1 шт.) и как минимум высокочастотным линейным датчиком 7,5 МГц (1 шт.), а также внутренней литиевой батареей (1 шт.) для обеспечения мобильной и автономной работы.
Дополнительные требования:
Устройство должно быть укомплектовано всеми необходимыми для работы принадлежностями, соединительными кабелями, а также документацией.
Устройство должно поставляться в заводской упаковке.
Транспортировка, установка, обучение и настройка — за счёт поставщика․ После установки устройство должно быть приведено в рабочее состояние.
Гарантийный срок составляет не менее 2 лет со дня, следующего за датой получения товара Покупателем.Обслуживание устройства осуществляется на месте (по адресу Покупателя), а если это невозможно, устройство транспортируется в сервисный центр, при этом все расходы, связанные с транспортировкой, несет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ветеринарная система мониторинга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устройству: ветеринарная многофункциональная система мониторинга с цветным светодиодным дисплеем диагональю не менее 12,1 дюйма, мониторингом ЭКГ в 3/5 отведениях (частота и ритм сердечных сокращений), автоматическими/ручными режимами неинвазивного измерения артериального давления (НИАД), мониторингом насыщения крови кислородом (SpO₂) и частоты пульса, мониторингом температуры тела и частоты дыхания, звуковыми и визуальными сигналами тревоги (с регулируемыми порогами), возможностью хранения и анализа тенденций данных, резервным питанием от батареи и компактным дизайном, предназначенным для клинического, хирургического и реанимационного применения в ветеринарии. 
Дополнительные требования:
Устройство должно быть укомплектовано всеми необходимыми для работы принадлежностями, соединительными кабелями, а также документацией.
Устройство должно поставляться в заводской упаковке. После установки устройство должно быть приведено в рабочее состояние.
Гарантийный срок составляет не менее 365 (трехсот шестидесяти пяти) календарных дней со дня, следующего за датой получения товара Покупателем.
Техническое обслуживание устройства на месте (по адресу Покупателя), а в случае невозможности его доставки – транспортировка в сервисный центр, при этом все расходы, связанные с транспортировкой, несет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низкоскоростная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устройству:
Центрифуга представляет собой компактное настольное лабораторное устройство, предназначенное для разделения крови, сыворотки, плазмы и других биологических образцов, оснащенное микропроцессорной системой управления и цифровым, четко читаемым дисплеем, с возможностью регулировки скорости как в об/мин, так и в единицах RCF, регулируемым таймером, необслуживаемым и малошумным бесщеточным двигателем постоянного тока, функцией кратковременного быстрого вращения «Quick Spin» (с помощью кнопки «Pulse»), электрическим клапаном на крышке и автоматической системой разблокировки после окончания работы, а также механизмами защиты от дисбаланса, перегрузки и безопасной остановки, обеспечивающими надежную, безопасную и эффективную работу в клинических, ветеринарных и исследовательских лабораториях. Дополнительные требования:
Устройство должно быть укомплектовано всеми необходимыми для работы принадлежностями, соединительными кабелями, а также документацией.
Устройство должно поставляться в заводской упаковке. После установки устройство должно быть приведено в рабочее состояние.
Гарантийный срок составляет не менее 365 (трехсот шестидесяти пяти) календарных дней со дня, следующего за датой получения товара Покупателем.
Техническое обслуживание устройства на месте (по адресу Покупателя), а в случае невозможности его доставки – транспортировка в сервисный центр, при этом все расходы, связанные с транспортировкой, несет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Портативная ветеринарная светодиодная хирургическая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устройству: Портативный ветеринарный светодиодный хирургический светильник предназначен для обеспечения высокоточной, равномерной и бестеневой подсветки операционного поля во время хирургических вмешательств на собаках, кошках и других животных. Устройство обеспечивает оптимальную видимость, способствуя повышению эффективности работы хирурга и безопасному проведению операции. Светильник основан на высокоэффективной светодиодной технологии, которая обеспечивает длительную работу, низкое энергопотребление и минимальное тепловыделение, исключая нагрев операционного поля. Технические характеристики: интенсивность света: 40 000 – 120 000 люкс (регулируемая), цветовая температура: 3500K – 5500K (регулируемая для естественной цветопередачи), индекс цветопередачи (CRI): ≥ 95, диаметр светового поля: 120 – 250 мм, равномерность освещения: ≥ 90%, мощность лампы: 30 – 80 Вт, регулировка освещения: бесступенчатая (диммирование): 10% – 100%, система управления: с датчиком или механическим регулятором. Конструктивные особенности: мобильная устойчивая подставка на колесах и с тормозной системой, регулируемая высота и гибкое положение плафона.
Дополнительные требования:
Устройство должно быть укомплектовано всеми необходимыми принадлежностями, соединительными кабелями, включая документацию, необходимую для эксплуатации.
Устройство должно поставляться в заводской упаковке. После установки устройство должно быть приведено в рабочее состояние.
Гарантийный срок составляет не менее 365 (трехсот шестидесяти пяти) календарных дней со дня, следующего за датой получения товара Покупателем.
Техническое обслуживание устройства осуществляется на месте (по адресу Покупателя), а если это невозможно, устройство транспортируется в сервисный центр, при этом все расходы, связанные с транспортировкой, несет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60-го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Со дня вступления в силу договора  до  60-го календарного дня дня вступления в силу договора  до  60-го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Со дня вступления в силу договора  до  60-го календарного дня дня вступления в силу договора  до  60-го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Со дня вступления в силу договора  до  60-го календарного дня дня вступления в силу договора  до  60-го календарного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Со дня вступления в силу договора  до  60-го календарного дня дня вступления в силу договора  до  60-го календарного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передвижной ветеринарный рентгеновский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ветеринарный допплеровский ультразвуковой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ветеринарная система мониторинга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низкоскоростная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Портативная ветеринарная светодиодная хирургическая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